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2CE2DBE" Type="http://schemas.openxmlformats.org/officeDocument/2006/relationships/officeDocument" Target="/word/document.xml" /><Relationship Id="coreR42CE2DB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 xml:space="preserve">NOTICE OF VACANCY </w:t>
      </w: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IN OFFICE OF COUNCILLOR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48"/>
        </w:rPr>
      </w:pPr>
    </w:p>
    <w:p>
      <w:pPr>
        <w:jc w:val="center"/>
        <w:rPr>
          <w:b w:val="1"/>
          <w:sz w:val="52"/>
        </w:rPr>
      </w:pPr>
      <w:r>
        <w:rPr>
          <w:b w:val="1"/>
          <w:sz w:val="52"/>
        </w:rPr>
        <w:t xml:space="preserve"> KELBROOK AND SOUGH</w:t>
      </w:r>
      <w:r>
        <w:rPr>
          <w:b w:val="1"/>
          <w:sz w:val="52"/>
          <w:lang w:val="en-GB" w:bidi="en-GB" w:eastAsia="en-GB"/>
        </w:rPr>
        <w:t xml:space="preserve"> PARISH COUNCIL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  <w:r>
        <w:rPr>
          <w:sz w:val="48"/>
        </w:rPr>
        <w:t>NOTICE IS HEREBY GIVEN</w:t>
      </w:r>
    </w:p>
    <w:p>
      <w:pPr>
        <w:jc w:val="left"/>
        <w:rPr>
          <w:sz w:val="22"/>
        </w:rPr>
      </w:pPr>
    </w:p>
    <w:p>
      <w:pPr>
        <w:jc w:val="left"/>
        <w:rPr>
          <w:sz w:val="24"/>
        </w:rPr>
      </w:pPr>
      <w:r>
        <w:rPr>
          <w:sz w:val="24"/>
        </w:rPr>
        <w:t>that due to the resignation of</w:t>
      </w:r>
      <w:r>
        <w:rPr>
          <w:sz w:val="24"/>
          <w:lang w:val="en-GB" w:bidi="en-GB" w:eastAsia="en-GB"/>
        </w:rPr>
        <w:t xml:space="preserve"> Liz Katiff</w:t>
      </w:r>
      <w:r>
        <w:rPr>
          <w:sz w:val="24"/>
        </w:rPr>
        <w:t>, a vacancy has arisen in the Office of Councillor for</w:t>
      </w:r>
      <w:r>
        <w:rPr>
          <w:sz w:val="24"/>
          <w:lang w:val="en-GB" w:eastAsia="en-GB"/>
        </w:rPr>
        <w:t xml:space="preserve"> Kelbrook and Sough</w:t>
      </w:r>
      <w:r>
        <w:rPr>
          <w:sz w:val="24"/>
        </w:rPr>
        <w:t xml:space="preserve"> Parish Council.</w:t>
      </w:r>
    </w:p>
    <w:p>
      <w:pPr>
        <w:jc w:val="left"/>
        <w:rPr>
          <w:sz w:val="24"/>
        </w:rPr>
      </w:pPr>
    </w:p>
    <w:p>
      <w:pPr>
        <w:jc w:val="left"/>
        <w:rPr>
          <w:sz w:val="24"/>
          <w:lang w:val="en-GB" w:eastAsia="en-GB"/>
        </w:rPr>
      </w:pPr>
      <w:r>
        <w:rPr>
          <w:sz w:val="24"/>
        </w:rPr>
        <w:t>If by 16 April, 2025 (14 days after the date of this notice</w:t>
      </w:r>
      <w:r>
        <w:rPr>
          <w:sz w:val="24"/>
          <w:lang w:val="en-GB" w:bidi="en-GB" w:eastAsia="en-GB"/>
        </w:rPr>
        <w:t xml:space="preserve">, </w:t>
      </w:r>
      <w:r>
        <w:rPr>
          <w:sz w:val="24"/>
        </w:rPr>
        <w:t xml:space="preserve">excluding Dies Non) a request for an election to fill </w:t>
      </w:r>
      <w:r>
        <w:rPr>
          <w:sz w:val="24"/>
          <w:lang w:val="en-GB" w:eastAsia="en-GB"/>
        </w:rPr>
        <w:t>the</w:t>
      </w:r>
      <w:r>
        <w:rPr>
          <w:sz w:val="24"/>
        </w:rPr>
        <w:t xml:space="preserve"> vacancy is made in writing to the Returning Officer at the address below by TEN electors for the Parish, </w:t>
      </w:r>
      <w:r>
        <w:rPr>
          <w:sz w:val="24"/>
          <w:lang w:val="en-GB" w:eastAsia="en-GB"/>
        </w:rPr>
        <w:t xml:space="preserve">then </w:t>
      </w:r>
      <w:r>
        <w:rPr>
          <w:sz w:val="24"/>
        </w:rPr>
        <w:t xml:space="preserve">an election </w:t>
      </w:r>
      <w:r>
        <w:rPr>
          <w:sz w:val="24"/>
          <w:lang w:val="en-GB" w:eastAsia="en-GB"/>
        </w:rPr>
        <w:t>w</w:t>
      </w:r>
      <w:r>
        <w:rPr>
          <w:sz w:val="24"/>
          <w:lang w:val="en-GB" w:bidi="en-GB" w:eastAsia="en-GB"/>
        </w:rPr>
        <w:t>ill</w:t>
      </w:r>
      <w:r>
        <w:rPr>
          <w:sz w:val="24"/>
          <w:lang w:val="en-GB" w:eastAsia="en-GB"/>
        </w:rPr>
        <w:t xml:space="preserve"> </w:t>
      </w:r>
      <w:r>
        <w:rPr>
          <w:sz w:val="24"/>
        </w:rPr>
        <w:t>be held</w:t>
      </w:r>
      <w:r>
        <w:rPr>
          <w:sz w:val="24"/>
          <w:lang w:val="en-GB" w:eastAsia="en-GB"/>
        </w:rPr>
        <w:t xml:space="preserve"> within sixty days of th</w:t>
      </w:r>
      <w:r>
        <w:rPr>
          <w:sz w:val="24"/>
          <w:lang w:val="en-GB" w:bidi="en-GB" w:eastAsia="en-GB"/>
        </w:rPr>
        <w:t>e date of this</w:t>
      </w:r>
      <w:r>
        <w:rPr>
          <w:sz w:val="24"/>
          <w:lang w:val="en-GB" w:eastAsia="en-GB"/>
        </w:rPr>
        <w:t xml:space="preserve"> notice.</w:t>
      </w:r>
    </w:p>
    <w:p>
      <w:pPr>
        <w:jc w:val="left"/>
        <w:rPr>
          <w:sz w:val="24"/>
          <w:lang w:val="en-GB" w:eastAsia="en-GB"/>
        </w:rPr>
      </w:pPr>
    </w:p>
    <w:p>
      <w:pPr>
        <w:rPr>
          <w:sz w:val="24"/>
        </w:rPr>
      </w:pPr>
      <w:r>
        <w:rPr>
          <w:sz w:val="24"/>
        </w:rPr>
        <w:t>If a request for an election is not received then the vacancy will be filled by co-option</w:t>
      </w:r>
      <w:r>
        <w:rPr>
          <w:sz w:val="24"/>
          <w:lang w:val="en-GB" w:bidi="en-GB" w:eastAsia="en-GB"/>
        </w:rPr>
        <w:t>.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2"/>
        </w:rPr>
      </w:pPr>
    </w:p>
    <w:p>
      <w:pPr>
        <w:jc w:val="both"/>
        <w:rPr>
          <w:sz w:val="22"/>
        </w:rPr>
      </w:pPr>
    </w:p>
    <w:p>
      <w:pPr>
        <w:rPr>
          <w:sz w:val="22"/>
        </w:rPr>
      </w:pPr>
      <w:r>
        <w:rPr>
          <w:sz w:val="22"/>
        </w:rPr>
        <w:t>Dated 27 March, 2025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Lawrence Conway</w:t>
      </w:r>
    </w:p>
    <w:p>
      <w:pPr>
        <w:rPr>
          <w:sz w:val="22"/>
        </w:rPr>
      </w:pPr>
      <w:r>
        <w:rPr>
          <w:sz w:val="22"/>
        </w:rPr>
        <w:t>Returning Officer</w:t>
      </w:r>
    </w:p>
    <w:p>
      <w:pPr>
        <w:rPr>
          <w:sz w:val="22"/>
        </w:rPr>
      </w:pPr>
      <w:r>
        <w:rPr>
          <w:sz w:val="22"/>
        </w:rPr>
        <w:t>Town Hall</w:t>
      </w:r>
    </w:p>
    <w:p>
      <w:pPr>
        <w:rPr>
          <w:sz w:val="22"/>
        </w:rPr>
      </w:pPr>
      <w:r>
        <w:rPr>
          <w:sz w:val="22"/>
        </w:rPr>
        <w:t>Market Street</w:t>
      </w:r>
    </w:p>
    <w:p>
      <w:pPr>
        <w:rPr>
          <w:sz w:val="22"/>
        </w:rPr>
      </w:pPr>
      <w:r>
        <w:rPr>
          <w:sz w:val="22"/>
        </w:rPr>
        <w:t>Nelson</w:t>
      </w:r>
    </w:p>
    <w:p>
      <w:pPr>
        <w:rPr>
          <w:sz w:val="22"/>
        </w:rPr>
      </w:pPr>
      <w:r>
        <w:rPr>
          <w:sz w:val="22"/>
        </w:rPr>
        <w:t>Lancashire</w:t>
      </w:r>
    </w:p>
    <w:p>
      <w:pPr>
        <w:rPr>
          <w:sz w:val="22"/>
        </w:rPr>
      </w:pPr>
      <w:r>
        <w:rPr>
          <w:sz w:val="22"/>
        </w:rPr>
        <w:t>BB9 7LG</w:t>
      </w:r>
    </w:p>
    <w:p>
      <w:pPr>
        <w:rPr>
          <w:sz w:val="22"/>
        </w:rPr>
      </w:pPr>
    </w:p>
    <w:p>
      <w:pPr>
        <w:jc w:val="both"/>
        <w:rPr>
          <w:sz w:val="22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pgNumType w:chapSep="hyphen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  <w:r>
      <w:rPr>
        <w:sz w:val="16"/>
      </w:rPr>
      <w:t xml:space="preserve">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Andrea Mullin</dc:creator>
  <dcterms:created xsi:type="dcterms:W3CDTF">2025-03-26T11:54:44Z</dcterms:created>
  <cp:lastModifiedBy>Andrea Mullin</cp:lastModifiedBy>
  <dcterms:modified xsi:type="dcterms:W3CDTF">2025-03-26T11:56:11Z</dcterms:modified>
  <cp:revision>2</cp:revision>
</cp:coreProperties>
</file>